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37" w:rsidRDefault="009A310F" w:rsidP="009A310F">
      <w:pPr>
        <w:jc w:val="center"/>
        <w:rPr>
          <w:rFonts w:ascii="Arial" w:hAnsi="Arial" w:cs="Arial"/>
          <w:b/>
          <w:sz w:val="32"/>
          <w:szCs w:val="32"/>
        </w:rPr>
      </w:pPr>
      <w:r w:rsidRPr="009A310F">
        <w:rPr>
          <w:rFonts w:ascii="Arial" w:hAnsi="Arial" w:cs="Arial"/>
          <w:b/>
          <w:sz w:val="32"/>
          <w:szCs w:val="32"/>
        </w:rPr>
        <w:t xml:space="preserve">El petróleo, factor predominante en la </w:t>
      </w:r>
      <w:r w:rsidRPr="009A310F">
        <w:rPr>
          <w:rFonts w:ascii="Arial" w:hAnsi="Arial" w:cs="Arial"/>
          <w:b/>
          <w:sz w:val="32"/>
          <w:szCs w:val="32"/>
        </w:rPr>
        <w:br/>
        <w:t>economía venezolana</w:t>
      </w:r>
    </w:p>
    <w:p w:rsidR="009A310F" w:rsidRPr="009A310F" w:rsidRDefault="009A310F" w:rsidP="009A310F">
      <w:pPr>
        <w:spacing w:before="100" w:beforeAutospacing="1" w:after="100" w:afterAutospacing="1" w:line="240" w:lineRule="auto"/>
        <w:jc w:val="center"/>
        <w:rPr>
          <w:rFonts w:ascii="Times New Roman" w:eastAsia="Times New Roman" w:hAnsi="Times New Roman" w:cs="Times New Roman"/>
          <w:sz w:val="24"/>
          <w:szCs w:val="24"/>
          <w:lang w:eastAsia="es-VE"/>
        </w:rPr>
      </w:pPr>
      <w:r w:rsidRPr="009A310F">
        <w:rPr>
          <w:rFonts w:ascii="Times New Roman" w:eastAsia="Times New Roman" w:hAnsi="Times New Roman" w:cs="Times New Roman"/>
          <w:sz w:val="24"/>
          <w:szCs w:val="24"/>
          <w:lang w:eastAsia="es-VE"/>
        </w:rPr>
        <w:br/>
      </w:r>
      <w:r>
        <w:rPr>
          <w:rFonts w:ascii="Times New Roman" w:eastAsia="Times New Roman" w:hAnsi="Times New Roman" w:cs="Times New Roman"/>
          <w:noProof/>
          <w:sz w:val="24"/>
          <w:szCs w:val="24"/>
          <w:lang w:eastAsia="es-VE"/>
        </w:rPr>
        <w:drawing>
          <wp:inline distT="0" distB="0" distL="0" distR="0">
            <wp:extent cx="2076450" cy="1981200"/>
            <wp:effectExtent l="19050" t="0" r="0" b="0"/>
            <wp:docPr id="1" name="Imagen 1" descr="http://www.rena.edu.ve/cuartaEtapa/geografia/Imagenes/T7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na.edu.ve/cuartaEtapa/geografia/Imagenes/T7Img1.jpg"/>
                    <pic:cNvPicPr>
                      <a:picLocks noChangeAspect="1" noChangeArrowheads="1"/>
                    </pic:cNvPicPr>
                  </pic:nvPicPr>
                  <pic:blipFill>
                    <a:blip r:embed="rId4" cstate="print"/>
                    <a:srcRect/>
                    <a:stretch>
                      <a:fillRect/>
                    </a:stretch>
                  </pic:blipFill>
                  <pic:spPr bwMode="auto">
                    <a:xfrm>
                      <a:off x="0" y="0"/>
                      <a:ext cx="2076450" cy="1981200"/>
                    </a:xfrm>
                    <a:prstGeom prst="rect">
                      <a:avLst/>
                    </a:prstGeom>
                    <a:noFill/>
                    <a:ln w="9525">
                      <a:noFill/>
                      <a:miter lim="800000"/>
                      <a:headEnd/>
                      <a:tailEnd/>
                    </a:ln>
                  </pic:spPr>
                </pic:pic>
              </a:graphicData>
            </a:graphic>
          </wp:inline>
        </w:drawing>
      </w:r>
    </w:p>
    <w:p w:rsidR="009A310F" w:rsidRDefault="009A310F" w:rsidP="009A310F">
      <w:pPr>
        <w:ind w:firstLine="567"/>
        <w:jc w:val="both"/>
        <w:rPr>
          <w:rFonts w:ascii="Times New Roman" w:eastAsia="Times New Roman" w:hAnsi="Times New Roman" w:cs="Times New Roman"/>
          <w:sz w:val="24"/>
          <w:szCs w:val="24"/>
          <w:lang w:eastAsia="es-VE"/>
        </w:rPr>
      </w:pPr>
      <w:r w:rsidRPr="009A310F">
        <w:rPr>
          <w:rFonts w:ascii="Times New Roman" w:eastAsia="Times New Roman" w:hAnsi="Times New Roman" w:cs="Times New Roman"/>
          <w:sz w:val="24"/>
          <w:szCs w:val="24"/>
          <w:lang w:eastAsia="es-VE"/>
        </w:rPr>
        <w:br/>
      </w:r>
      <w:r>
        <w:rPr>
          <w:rFonts w:ascii="Times New Roman" w:eastAsia="Times New Roman" w:hAnsi="Times New Roman" w:cs="Times New Roman"/>
          <w:sz w:val="24"/>
          <w:szCs w:val="24"/>
          <w:lang w:eastAsia="es-VE"/>
        </w:rPr>
        <w:t xml:space="preserve"> </w:t>
      </w:r>
      <w:r>
        <w:rPr>
          <w:rFonts w:ascii="Times New Roman" w:eastAsia="Times New Roman" w:hAnsi="Times New Roman" w:cs="Times New Roman"/>
          <w:sz w:val="24"/>
          <w:szCs w:val="24"/>
          <w:lang w:eastAsia="es-VE"/>
        </w:rPr>
        <w:tab/>
      </w:r>
      <w:r w:rsidRPr="009A310F">
        <w:rPr>
          <w:rFonts w:ascii="Times New Roman" w:eastAsia="Times New Roman" w:hAnsi="Times New Roman" w:cs="Times New Roman"/>
          <w:sz w:val="24"/>
          <w:szCs w:val="24"/>
          <w:lang w:eastAsia="es-VE"/>
        </w:rPr>
        <w:t xml:space="preserve">En este tema se analizará la importancia que ha tenido el petróleo como elemento protagónico en las transformaciones sufridas en el espacio geoeconómico venezolano durante los últimos cien años; es importante recordar que la producción de </w:t>
      </w:r>
      <w:r>
        <w:rPr>
          <w:rFonts w:ascii="Times New Roman" w:eastAsia="Times New Roman" w:hAnsi="Times New Roman" w:cs="Times New Roman"/>
          <w:sz w:val="24"/>
          <w:szCs w:val="24"/>
          <w:lang w:eastAsia="es-VE"/>
        </w:rPr>
        <w:t xml:space="preserve">hidrocarburos </w:t>
      </w:r>
      <w:r w:rsidRPr="009A310F">
        <w:rPr>
          <w:rFonts w:ascii="Times New Roman" w:eastAsia="Times New Roman" w:hAnsi="Times New Roman" w:cs="Times New Roman"/>
          <w:sz w:val="24"/>
          <w:szCs w:val="24"/>
          <w:lang w:eastAsia="es-VE"/>
        </w:rPr>
        <w:t>desde el punto de vista de la geografía económica, se encuentra incluida dentro del llamado “sector primario” de la estructura económica, de manera más específica, dentro de las denominadas “Actividades mineras extractivas”. Las actividades mineras extractivas son aquellas actividades económicas que tienen como finalidad exclusiva el aprovechamiento de los recursos del sub-suelo mediante la exploración y explotación de las distintas vetas, minas y yacimientos que en él se encuentran; el sector minero constituye el principal productor de materias primas para la industria, de manera especial, para la industria pesada –metalur</w:t>
      </w:r>
      <w:r>
        <w:rPr>
          <w:rFonts w:ascii="Times New Roman" w:eastAsia="Times New Roman" w:hAnsi="Times New Roman" w:cs="Times New Roman"/>
          <w:sz w:val="24"/>
          <w:szCs w:val="24"/>
          <w:lang w:eastAsia="es-VE"/>
        </w:rPr>
        <w:t>gia, industria automotriz, etc. E</w:t>
      </w:r>
      <w:r w:rsidRPr="009A310F">
        <w:rPr>
          <w:rFonts w:ascii="Times New Roman" w:eastAsia="Times New Roman" w:hAnsi="Times New Roman" w:cs="Times New Roman"/>
          <w:sz w:val="24"/>
          <w:szCs w:val="24"/>
          <w:lang w:eastAsia="es-VE"/>
        </w:rPr>
        <w:t>l hecho de que en el presente tema se estudie por separado al petróleo de las demás actividades mineras extractivas se debe a la enorme importancia de dicho recurso para la economía y el desarrollo de la sociedad venezolana.</w:t>
      </w:r>
    </w:p>
    <w:p w:rsidR="009A310F" w:rsidRPr="009A310F" w:rsidRDefault="009A310F" w:rsidP="009A310F">
      <w:pPr>
        <w:spacing w:after="240"/>
        <w:ind w:firstLine="567"/>
        <w:jc w:val="both"/>
        <w:rPr>
          <w:rFonts w:ascii="Times New Roman" w:eastAsia="Times New Roman" w:hAnsi="Times New Roman" w:cs="Times New Roman"/>
          <w:sz w:val="24"/>
          <w:szCs w:val="24"/>
          <w:lang w:eastAsia="es-VE"/>
        </w:rPr>
      </w:pPr>
      <w:r w:rsidRPr="009A310F">
        <w:rPr>
          <w:rFonts w:ascii="Times New Roman" w:eastAsia="Times New Roman" w:hAnsi="Times New Roman" w:cs="Times New Roman"/>
          <w:sz w:val="24"/>
          <w:szCs w:val="24"/>
          <w:lang w:eastAsia="es-VE"/>
        </w:rPr>
        <w:t xml:space="preserve">El petróleo en el mundo: El funcionamiento del mundo actual resulta prácticamente inconcebible sin el aporte del petróleo como fuente energética de primer orden. Sin embargo, históricamente esto no ha sido siempre así, pues la madera fue durante muchos siglos la primera fuente para la obtención de energía a escala planetaria, siendo ésta sustituida parcialmente como fuente por el carbón, en especial, después de ocurrida la “Revolución Industrial” en la segunda mitad del siglo XVIII. Así se tiene que es en el siglo XIX cuando se inicia propiamente la extracción de Petróleo, hecho éste que ocurre en los Estados Unidos. </w:t>
      </w:r>
    </w:p>
    <w:tbl>
      <w:tblPr>
        <w:tblW w:w="1500" w:type="dxa"/>
        <w:jc w:val="center"/>
        <w:tblCellSpacing w:w="0" w:type="dxa"/>
        <w:tblBorders>
          <w:top w:val="outset" w:sz="6" w:space="0" w:color="70C96D"/>
          <w:left w:val="outset" w:sz="6" w:space="0" w:color="70C96D"/>
          <w:bottom w:val="outset" w:sz="6" w:space="0" w:color="70C96D"/>
          <w:right w:val="outset" w:sz="6" w:space="0" w:color="70C96D"/>
        </w:tblBorders>
        <w:tblCellMar>
          <w:left w:w="0" w:type="dxa"/>
          <w:right w:w="0" w:type="dxa"/>
        </w:tblCellMar>
        <w:tblLook w:val="04A0"/>
      </w:tblPr>
      <w:tblGrid>
        <w:gridCol w:w="4260"/>
      </w:tblGrid>
      <w:tr w:rsidR="009A310F" w:rsidRPr="009A310F" w:rsidTr="009A310F">
        <w:trPr>
          <w:tblCellSpacing w:w="0" w:type="dxa"/>
          <w:jc w:val="center"/>
        </w:trPr>
        <w:tc>
          <w:tcPr>
            <w:tcW w:w="0" w:type="auto"/>
            <w:tcBorders>
              <w:top w:val="outset" w:sz="6" w:space="0" w:color="70C96D"/>
              <w:left w:val="outset" w:sz="6" w:space="0" w:color="70C96D"/>
              <w:bottom w:val="outset" w:sz="6" w:space="0" w:color="70C96D"/>
              <w:right w:val="outset" w:sz="6" w:space="0" w:color="70C96D"/>
            </w:tcBorders>
            <w:vAlign w:val="center"/>
            <w:hideMark/>
          </w:tcPr>
          <w:p w:rsidR="009A310F" w:rsidRPr="009A310F" w:rsidRDefault="009A310F" w:rsidP="009A310F">
            <w:pPr>
              <w:spacing w:after="0"/>
              <w:jc w:val="both"/>
              <w:rPr>
                <w:rFonts w:ascii="Times New Roman" w:eastAsia="Times New Roman" w:hAnsi="Times New Roman" w:cs="Times New Roman"/>
                <w:b/>
                <w:bCs/>
                <w:sz w:val="24"/>
                <w:szCs w:val="24"/>
                <w:lang w:eastAsia="es-VE"/>
              </w:rPr>
            </w:pPr>
            <w:r>
              <w:rPr>
                <w:rFonts w:ascii="Times New Roman" w:eastAsia="Times New Roman" w:hAnsi="Times New Roman" w:cs="Times New Roman"/>
                <w:b/>
                <w:bCs/>
                <w:noProof/>
                <w:sz w:val="24"/>
                <w:szCs w:val="24"/>
                <w:lang w:eastAsia="es-VE"/>
              </w:rPr>
              <w:lastRenderedPageBreak/>
              <w:drawing>
                <wp:inline distT="0" distB="0" distL="0" distR="0">
                  <wp:extent cx="2667000" cy="2190750"/>
                  <wp:effectExtent l="19050" t="0" r="0" b="0"/>
                  <wp:docPr id="3" name="Imagen 3" descr="http://www.rena.edu.ve/cuartaEtapa/geografia/Imagenes/T7Im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na.edu.ve/cuartaEtapa/geografia/Imagenes/T7Img3.gif"/>
                          <pic:cNvPicPr>
                            <a:picLocks noChangeAspect="1" noChangeArrowheads="1"/>
                          </pic:cNvPicPr>
                        </pic:nvPicPr>
                        <pic:blipFill>
                          <a:blip r:embed="rId5" cstate="print"/>
                          <a:srcRect/>
                          <a:stretch>
                            <a:fillRect/>
                          </a:stretch>
                        </pic:blipFill>
                        <pic:spPr bwMode="auto">
                          <a:xfrm>
                            <a:off x="0" y="0"/>
                            <a:ext cx="2667000" cy="2190750"/>
                          </a:xfrm>
                          <a:prstGeom prst="rect">
                            <a:avLst/>
                          </a:prstGeom>
                          <a:noFill/>
                          <a:ln w="9525">
                            <a:noFill/>
                            <a:miter lim="800000"/>
                            <a:headEnd/>
                            <a:tailEnd/>
                          </a:ln>
                        </pic:spPr>
                      </pic:pic>
                    </a:graphicData>
                  </a:graphic>
                </wp:inline>
              </w:drawing>
            </w:r>
          </w:p>
        </w:tc>
      </w:tr>
    </w:tbl>
    <w:p w:rsidR="009A310F" w:rsidRPr="009A310F" w:rsidRDefault="009A310F" w:rsidP="009A310F">
      <w:pPr>
        <w:spacing w:after="0"/>
        <w:jc w:val="center"/>
        <w:rPr>
          <w:rFonts w:ascii="Times New Roman" w:eastAsia="Times New Roman" w:hAnsi="Times New Roman" w:cs="Times New Roman"/>
          <w:b/>
          <w:sz w:val="24"/>
          <w:szCs w:val="24"/>
          <w:lang w:eastAsia="es-VE"/>
        </w:rPr>
      </w:pPr>
      <w:r w:rsidRPr="009A310F">
        <w:rPr>
          <w:rFonts w:ascii="Times New Roman" w:eastAsia="Times New Roman" w:hAnsi="Times New Roman" w:cs="Times New Roman"/>
          <w:b/>
          <w:sz w:val="24"/>
          <w:szCs w:val="24"/>
          <w:lang w:eastAsia="es-VE"/>
        </w:rPr>
        <w:t>Los grandes productores de petróleo</w:t>
      </w: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r w:rsidRPr="009A310F">
        <w:rPr>
          <w:rFonts w:ascii="Times New Roman" w:eastAsia="Times New Roman" w:hAnsi="Times New Roman" w:cs="Times New Roman"/>
          <w:sz w:val="24"/>
          <w:szCs w:val="24"/>
          <w:lang w:eastAsia="es-VE"/>
        </w:rPr>
        <w:t>A partir de 1.900, el desarrollo del automóvil estimula la búsqueda y explotación de nuevos yacimientos petrolíferos, por lo que se inicia un proceso de crecimiento sostenido de la producción mundial que se mantendrá de forma casi ininterrumpida hasta el año 1.974, cuando se presentó la primera gran crisis energética de los tiempos modernos. Luego de esa fecha y hasta la actualidad, la producción mundial de crudo ha experimentado aumentos y retrocesos cíclicos, mientras que la demanda de energía al nivel de todo el mundo ha crecido de forma exponencial.</w:t>
      </w: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r w:rsidRPr="009A310F">
        <w:rPr>
          <w:rFonts w:ascii="Times New Roman" w:eastAsia="Times New Roman" w:hAnsi="Times New Roman" w:cs="Times New Roman"/>
          <w:sz w:val="24"/>
          <w:szCs w:val="24"/>
          <w:lang w:eastAsia="es-VE"/>
        </w:rPr>
        <w:t xml:space="preserve">Hoy día las llamadas reservas “probadas” mundiales de petróleo se han calculado en unos </w:t>
      </w:r>
      <w:hyperlink r:id="rId6" w:history="1">
        <w:r w:rsidRPr="009A310F">
          <w:rPr>
            <w:rFonts w:ascii="Times New Roman" w:eastAsia="Times New Roman" w:hAnsi="Times New Roman" w:cs="Times New Roman"/>
            <w:sz w:val="24"/>
            <w:szCs w:val="24"/>
            <w:lang w:eastAsia="es-VE"/>
          </w:rPr>
          <w:t>135.000 millones de toneladas métricas</w:t>
        </w:r>
      </w:hyperlink>
      <w:r w:rsidRPr="009A310F">
        <w:rPr>
          <w:rFonts w:ascii="Times New Roman" w:eastAsia="Times New Roman" w:hAnsi="Times New Roman" w:cs="Times New Roman"/>
          <w:color w:val="0066FF"/>
          <w:sz w:val="24"/>
          <w:szCs w:val="24"/>
          <w:lang w:eastAsia="es-VE"/>
        </w:rPr>
        <w:t xml:space="preserve">  </w:t>
      </w:r>
      <w:r w:rsidRPr="009A310F">
        <w:rPr>
          <w:rFonts w:ascii="Times New Roman" w:eastAsia="Times New Roman" w:hAnsi="Times New Roman" w:cs="Times New Roman"/>
          <w:sz w:val="24"/>
          <w:szCs w:val="24"/>
          <w:lang w:eastAsia="es-VE"/>
        </w:rPr>
        <w:t xml:space="preserve">que, al ritmo actual de extracción y consumo, alcanzarían sólo para los próximos cuarenta años. De hecho en el mundo de hoy, el 90% del consumo mundial de energía primaria proviene de fuentes energéticas agotables –recursos no renovables-, siendo más del 50% de dicha cifra aportado por el petróleo. </w:t>
      </w: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p>
    <w:p w:rsidR="009A310F" w:rsidRDefault="009A310F" w:rsidP="009A310F">
      <w:pPr>
        <w:spacing w:before="100" w:beforeAutospacing="1" w:after="100" w:afterAutospacing="1"/>
        <w:ind w:firstLine="567"/>
        <w:jc w:val="center"/>
        <w:rPr>
          <w:rFonts w:ascii="Arial" w:eastAsia="Times New Roman" w:hAnsi="Arial" w:cs="Arial"/>
          <w:b/>
          <w:sz w:val="32"/>
          <w:szCs w:val="32"/>
          <w:lang w:eastAsia="es-VE"/>
        </w:rPr>
      </w:pPr>
      <w:r w:rsidRPr="009A310F">
        <w:rPr>
          <w:rFonts w:ascii="Arial" w:eastAsia="Times New Roman" w:hAnsi="Arial" w:cs="Arial"/>
          <w:b/>
          <w:sz w:val="32"/>
          <w:szCs w:val="32"/>
          <w:lang w:eastAsia="es-VE"/>
        </w:rPr>
        <w:lastRenderedPageBreak/>
        <w:t>La política petrolera del Estado venezolano</w:t>
      </w:r>
    </w:p>
    <w:p w:rsidR="009A310F" w:rsidRPr="009A310F" w:rsidRDefault="009A310F" w:rsidP="009A310F">
      <w:pPr>
        <w:spacing w:before="100" w:beforeAutospacing="1" w:after="100" w:afterAutospacing="1"/>
        <w:ind w:firstLine="567"/>
        <w:jc w:val="both"/>
        <w:rPr>
          <w:rFonts w:ascii="Times New Roman" w:eastAsia="Times New Roman" w:hAnsi="Times New Roman" w:cs="Times New Roman"/>
          <w:sz w:val="24"/>
          <w:szCs w:val="24"/>
          <w:lang w:eastAsia="es-VE"/>
        </w:rPr>
      </w:pPr>
      <w:r w:rsidRPr="009A310F">
        <w:rPr>
          <w:rFonts w:ascii="Times New Roman" w:eastAsia="Times New Roman" w:hAnsi="Times New Roman" w:cs="Times New Roman"/>
          <w:sz w:val="24"/>
          <w:szCs w:val="24"/>
          <w:lang w:eastAsia="es-VE"/>
        </w:rPr>
        <w:t>La política petrolera es de interés para la geografía económica en tanto que dicha política, ha condicionado y condiciona hoy, la forma en que la sociedad venezolana se ha desenvuelto en el espacio geoeconómico con la finalidad de aprovechar las riquezas contenidas en el subsuelo nacional. En este tema se realizará una revisión de la evolución de la política petrolera del Estado venezolano en los últimos cien años. Para ello, se dará una breve reseña de cada una de las principales leyes que han regido la explotación y comercialización de la principal riqueza nacional. En la última parte del tema, se hará un recuento de la historia de Petróleos de Venezuela (PDVSA), recuento en el que se destacarán los cambios más importantes que dicha empresa produjo en la economía venezolana de los últimos treinta años.</w:t>
      </w:r>
    </w:p>
    <w:p w:rsidR="009A310F" w:rsidRDefault="009A310F" w:rsidP="009A310F">
      <w:pPr>
        <w:ind w:firstLine="567"/>
        <w:jc w:val="both"/>
        <w:rPr>
          <w:rFonts w:ascii="Times New Roman" w:eastAsia="Times New Roman" w:hAnsi="Times New Roman" w:cs="Times New Roman"/>
          <w:sz w:val="24"/>
          <w:szCs w:val="24"/>
          <w:lang w:eastAsia="es-VE"/>
        </w:rPr>
      </w:pPr>
    </w:p>
    <w:p w:rsidR="009A310F" w:rsidRPr="009A310F" w:rsidRDefault="009A310F" w:rsidP="009A310F">
      <w:pPr>
        <w:jc w:val="center"/>
        <w:rPr>
          <w:rFonts w:ascii="Arial" w:hAnsi="Arial" w:cs="Arial"/>
          <w:sz w:val="24"/>
          <w:szCs w:val="24"/>
        </w:rPr>
      </w:pPr>
      <w:r w:rsidRPr="009A310F">
        <w:rPr>
          <w:rFonts w:ascii="Arial" w:hAnsi="Arial" w:cs="Arial"/>
          <w:sz w:val="24"/>
          <w:szCs w:val="24"/>
        </w:rPr>
        <w:drawing>
          <wp:inline distT="0" distB="0" distL="0" distR="0">
            <wp:extent cx="2552700" cy="1809750"/>
            <wp:effectExtent l="19050" t="0" r="0" b="0"/>
            <wp:docPr id="2" name="Imagen 5" descr="http://www.rena.edu.ve/cuartaEtapa/geografia/Imagenes/T8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na.edu.ve/cuartaEtapa/geografia/Imagenes/T8F1.jpg"/>
                    <pic:cNvPicPr>
                      <a:picLocks noChangeAspect="1" noChangeArrowheads="1"/>
                    </pic:cNvPicPr>
                  </pic:nvPicPr>
                  <pic:blipFill>
                    <a:blip r:embed="rId7" cstate="print"/>
                    <a:srcRect/>
                    <a:stretch>
                      <a:fillRect/>
                    </a:stretch>
                  </pic:blipFill>
                  <pic:spPr bwMode="auto">
                    <a:xfrm>
                      <a:off x="0" y="0"/>
                      <a:ext cx="2552700" cy="1809750"/>
                    </a:xfrm>
                    <a:prstGeom prst="rect">
                      <a:avLst/>
                    </a:prstGeom>
                    <a:noFill/>
                    <a:ln w="9525">
                      <a:noFill/>
                      <a:miter lim="800000"/>
                      <a:headEnd/>
                      <a:tailEnd/>
                    </a:ln>
                  </pic:spPr>
                </pic:pic>
              </a:graphicData>
            </a:graphic>
          </wp:inline>
        </w:drawing>
      </w:r>
    </w:p>
    <w:sectPr w:rsidR="009A310F" w:rsidRPr="009A310F" w:rsidSect="002C253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310F"/>
    <w:rsid w:val="002C2537"/>
    <w:rsid w:val="008B4439"/>
    <w:rsid w:val="009A310F"/>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53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A310F"/>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Hipervnculo">
    <w:name w:val="Hyperlink"/>
    <w:basedOn w:val="Fuentedeprrafopredeter"/>
    <w:uiPriority w:val="99"/>
    <w:semiHidden/>
    <w:unhideWhenUsed/>
    <w:rsid w:val="009A310F"/>
    <w:rPr>
      <w:color w:val="0000FF"/>
      <w:u w:val="single"/>
    </w:rPr>
  </w:style>
  <w:style w:type="paragraph" w:styleId="Textodeglobo">
    <w:name w:val="Balloon Text"/>
    <w:basedOn w:val="Normal"/>
    <w:link w:val="TextodegloboCar"/>
    <w:uiPriority w:val="99"/>
    <w:semiHidden/>
    <w:unhideWhenUsed/>
    <w:rsid w:val="009A31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31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9606395">
      <w:bodyDiv w:val="1"/>
      <w:marLeft w:val="0"/>
      <w:marRight w:val="0"/>
      <w:marTop w:val="0"/>
      <w:marBottom w:val="0"/>
      <w:divBdr>
        <w:top w:val="none" w:sz="0" w:space="0" w:color="auto"/>
        <w:left w:val="none" w:sz="0" w:space="0" w:color="auto"/>
        <w:bottom w:val="none" w:sz="0" w:space="0" w:color="auto"/>
        <w:right w:val="none" w:sz="0" w:space="0" w:color="auto"/>
      </w:divBdr>
    </w:div>
    <w:div w:id="829057822">
      <w:bodyDiv w:val="1"/>
      <w:marLeft w:val="0"/>
      <w:marRight w:val="0"/>
      <w:marTop w:val="0"/>
      <w:marBottom w:val="0"/>
      <w:divBdr>
        <w:top w:val="none" w:sz="0" w:space="0" w:color="auto"/>
        <w:left w:val="none" w:sz="0" w:space="0" w:color="auto"/>
        <w:bottom w:val="none" w:sz="0" w:space="0" w:color="auto"/>
        <w:right w:val="none" w:sz="0" w:space="0" w:color="auto"/>
      </w:divBdr>
    </w:div>
    <w:div w:id="14017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578</Words>
  <Characters>3183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2010-06-27T16:59:00Z</dcterms:created>
  <dcterms:modified xsi:type="dcterms:W3CDTF">2010-06-27T18:18:00Z</dcterms:modified>
</cp:coreProperties>
</file>